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bookmarkStart w:colFirst="0" w:colLast="0" w:name="75ibe3j1ineh" w:id="0"/>
    <w:bookmarkEnd w:id="0"/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mallCaps w:val="0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SOC&amp; 201– Connected Knower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Points: 100 </w:t>
        <w:tab/>
        <w:tab/>
        <w:tab/>
        <w:tab/>
        <w:tab/>
        <w:tab/>
        <w:tab/>
        <w:tab/>
        <w:tab/>
        <w:t xml:space="preserve">Date Due: See syllabus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color w:val="000000"/>
          <w:sz w:val="28"/>
          <w:szCs w:val="28"/>
          <w:rtl w:val="0"/>
        </w:rPr>
        <w:t xml:space="preserve">*Must be typed.*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br w:type="textWrapping"/>
      </w:r>
    </w:p>
    <w:tbl>
      <w:tblPr>
        <w:tblStyle w:val="Table1"/>
        <w:tblW w:w="954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70"/>
        <w:gridCol w:w="4770"/>
        <w:tblGridChange w:id="0">
          <w:tblGrid>
            <w:gridCol w:w="4770"/>
            <w:gridCol w:w="4770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Name: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Date: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Connected Knower #?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 1       2       3            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br w:type="textWrapping"/>
      </w: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CLAIMS  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(30 points)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A </w:t>
      </w: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claim 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is a meaningful argument made by the speaker or the author of the text.  Within each category below, list 2 claims. 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u w:val="single"/>
          <w:rtl w:val="0"/>
        </w:rPr>
        <w:t xml:space="preserve">Do not use direct quotes; paraphrase instead. Provide page numbers where appropriate.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  Add more boxes if needed.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Lectures/Presentations  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(Choose any two lectures and type in two claims from each. If a guest speaker was present, add another box. Please use complete sentences.)</w:t>
      </w:r>
    </w:p>
    <w:tbl>
      <w:tblPr>
        <w:tblStyle w:val="Table2"/>
        <w:tblW w:w="954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5"/>
        <w:gridCol w:w="7675"/>
        <w:tblGridChange w:id="0">
          <w:tblGrid>
            <w:gridCol w:w="1865"/>
            <w:gridCol w:w="7675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8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[date, week #]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8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8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[date, week #]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8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Our Class  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(Two claims made by two other different students in the class.)</w:t>
      </w:r>
    </w:p>
    <w:tbl>
      <w:tblPr>
        <w:tblStyle w:val="Table3"/>
        <w:tblW w:w="954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5"/>
        <w:gridCol w:w="7675"/>
        <w:tblGridChange w:id="0">
          <w:tblGrid>
            <w:gridCol w:w="1865"/>
            <w:gridCol w:w="7675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8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[date, week #,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8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student name]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8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8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[date, week #,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8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student name]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8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Films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 (Type up claims from all films/video clips shown since the last Connected Knower—two claims per film.). Add more boxes if needed.</w:t>
      </w:r>
    </w:p>
    <w:tbl>
      <w:tblPr>
        <w:tblStyle w:val="Table4"/>
        <w:tblW w:w="954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5"/>
        <w:gridCol w:w="7675"/>
        <w:tblGridChange w:id="0">
          <w:tblGrid>
            <w:gridCol w:w="1865"/>
            <w:gridCol w:w="7675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  <w:t xml:space="preserve">  [title, date]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  <w:t xml:space="preserve">  [title, date]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br w:type="textWrapping"/>
      </w: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Readings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  (Choose any four articles since the last Connected Knower and type in two claims from each. Do not quote directly, but paraphrase here and provide page numbers.)</w:t>
      </w:r>
    </w:p>
    <w:tbl>
      <w:tblPr>
        <w:tblStyle w:val="Table5"/>
        <w:tblW w:w="954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5"/>
        <w:gridCol w:w="7675"/>
        <w:tblGridChange w:id="0">
          <w:tblGrid>
            <w:gridCol w:w="1865"/>
            <w:gridCol w:w="7675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  <w:t xml:space="preserve"> [title &amp; author, week #]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  <w:t xml:space="preserve"> [title &amp; author, week #]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[title &amp; author, week #]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[title &amp; author, week #]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CONNECTIONS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  (40 points)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Choose 3 or 4 claims, 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u w:val="single"/>
          <w:rtl w:val="0"/>
        </w:rPr>
        <w:t xml:space="preserve">each from a separate category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 that appear to be connected. 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List them and then explain what each claim means in your own words.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Then, connect all of the claims </w:t>
      </w: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through one unifying theme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.  What meaning do they make together?  What larger issue do they address? Write at least 3 paragraphs for this section.</w:t>
      </w:r>
    </w:p>
    <w:tbl>
      <w:tblPr>
        <w:tblStyle w:val="Table6"/>
        <w:tblW w:w="954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40"/>
        <w:tblGridChange w:id="0">
          <w:tblGrid>
            <w:gridCol w:w="9540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REFLECTIONS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  (20 points)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Reflect on how the above claims/connections/unifying theme relate to 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u w:val="single"/>
          <w:rtl w:val="0"/>
        </w:rPr>
        <w:t xml:space="preserve">your own life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 and lived experiences (about 1/2 page). </w:t>
      </w:r>
    </w:p>
    <w:tbl>
      <w:tblPr>
        <w:tblStyle w:val="Table7"/>
        <w:tblW w:w="954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40"/>
        <w:tblGridChange w:id="0">
          <w:tblGrid>
            <w:gridCol w:w="9540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mallCaps w:val="0"/>
          <w:sz w:val="28"/>
          <w:szCs w:val="28"/>
          <w:rtl w:val="0"/>
        </w:rPr>
        <w:t xml:space="preserve">SEMINAR QUESTIONS </w:t>
      </w: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(10 points)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From the four articles you chose in your Readings section, write an open-ended question for each article. (These should be questions you don’t necessarily have the answer for, and can’t be answered with a ‘yes’ or ‘no’).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mallCaps w:val="0"/>
          <w:sz w:val="28"/>
          <w:szCs w:val="28"/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8"/>
        <w:tblW w:w="14850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98"/>
        <w:gridCol w:w="2429.9999999999995"/>
        <w:gridCol w:w="2250"/>
        <w:gridCol w:w="2790"/>
        <w:gridCol w:w="2597.9999999999995"/>
        <w:gridCol w:w="1272.0000000000005"/>
        <w:gridCol w:w="12.000000000000455"/>
        <w:tblGridChange w:id="0">
          <w:tblGrid>
            <w:gridCol w:w="3498"/>
            <w:gridCol w:w="2429.9999999999995"/>
            <w:gridCol w:w="2250"/>
            <w:gridCol w:w="2790"/>
            <w:gridCol w:w="2597.9999999999995"/>
            <w:gridCol w:w="1272.0000000000005"/>
            <w:gridCol w:w="12.000000000000455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DIMENSIONS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LEVEL 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(60-69%)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LEVEL 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(70-79%)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jc w:val="center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LEVEL 3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jc w:val="center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(80-89%)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LEVEL 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(90-100%)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SCORE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CLAIMS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The student is able to make meaningful claims through a thorough understanding of the material and reference to page numbers.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Claims are partial, incomplete and/or irrelevant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Some claims are complete and reflect a relevant argument of the author or text; many page numbers missing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Most claims are complete and reflect a relevant argument of the author or text; some page numbers missing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Claims are meaningful, complete and reflect a relevant argument of the author or text with accompanying page numbers.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CONNECTIONS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The student is able to synthesize claims into a unifying theme and critically analyze that theme.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Claims are not explained and unifying theme is too vague or not present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Claims are partially explained and synthesized into a unifying theme which needs more analysis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Claims are explained and synthesized into a coherent unifying theme which is thoroughly analyzed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Claims are fully explained and synthesized into a coherent unifying theme which is thoroughly and insightfully analyzed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REFLECTIONS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The student is able to apply a theme to their own life experience.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Reflection is too general; doesn’t apply to a life experience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Reflection is general and could be applied more fully to a specific life experience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Reflection is somewhat detailed and clear and applied to a specific life experience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Reflection is detailed and clear and applied to a specific life experience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SEMINAR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The student is able to construct thoughtful, open-ended questions based on the reading material.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Questions are closed-ended and do not reflect an understanding of the material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Some questions are open-ended and illustrate a general understanding of the material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Most questions are open-ended and illustrate an understanding of the material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Questions are thoughtful, open-ended and illustrate a thorough understanding of the material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 MECHANICS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The student is able to express and organize ideas effectively and use proper mechanics (spelling, punctuation, grammar).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Ideas are disorganized and paper has several misspellings and/or grammatical errors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Ideas are somewhat organized and paper has 4 misspellings and/or grammatical errors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Ideas are mostly organized and paper has no more than 3 misspellings or grammatical errors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Paper is easy to follow and has no more than one or two misspellings and/or grammatical errors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8"/>
                <w:szCs w:val="28"/>
                <w:rtl w:val="0"/>
              </w:rPr>
              <w:t xml:space="preserve">COMMENTS: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40" w:top="1267.2" w:left="633.6" w:right="633.6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mbria"/>
  <w:font w:name="Verdana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■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