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mallCaps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4"/>
          <w:szCs w:val="24"/>
          <w:rtl w:val="0"/>
        </w:rPr>
        <w:t xml:space="preserve">Concept Map:  Grading Rubric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0"/>
        <w:gridCol w:w="2422.0000000000005"/>
        <w:gridCol w:w="2244"/>
        <w:gridCol w:w="2778.000000000001"/>
        <w:gridCol w:w="2587.9999999999995"/>
        <w:gridCol w:w="1267.9999999999995"/>
        <w:gridCol w:w="60"/>
        <w:tblGridChange w:id="0">
          <w:tblGrid>
            <w:gridCol w:w="3490"/>
            <w:gridCol w:w="2422.0000000000005"/>
            <w:gridCol w:w="2244"/>
            <w:gridCol w:w="2778.000000000001"/>
            <w:gridCol w:w="2587.9999999999995"/>
            <w:gridCol w:w="1267.9999999999995"/>
            <w:gridCol w:w="60"/>
          </w:tblGrid>
        </w:tblGridChange>
      </w:tblGrid>
      <w:tr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DIMENSIONS</w:t>
            </w:r>
          </w:p>
        </w:tc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(60-69%)</w:t>
            </w:r>
          </w:p>
        </w:tc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(70-79%)</w:t>
            </w:r>
          </w:p>
        </w:tc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(80-89%)</w:t>
            </w:r>
          </w:p>
        </w:tc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(90-100%)</w:t>
            </w:r>
          </w:p>
        </w:tc>
        <w:tc>
          <w:tcPr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ORGANIZATION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organize the information in a layout that demonstrates hierarchical order and is easy to follow.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Layout is incomplete and/or hierarchy is not esta</w:t>
            </w:r>
            <w:bookmarkStart w:colFirst="0" w:colLast="0" w:name="7ecd3ab710c9" w:id="0"/>
            <w:bookmarkEnd w:id="0"/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blished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Layout is adequate and hierarchy is attempted; but only partially established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Layout is easy to follow; hierarchy is established and mostly accurate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Layout is easy to follow; hierarchy is established and fully accurate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KNOWLEDGE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student is able to identify concepts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right="-105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No concepts or incorrect concepts are identified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Some concepts are identified and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Most concepts are  identified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All concepts are identified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student is able to establish relationships by connecting concepts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Relationships are not linked or linked incorrectly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Relationships are drawn; but needs work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Relationships linked accurately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Multi-directional relationships are linked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5" w:hanging="360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student is able to identify local and global conditions that impact the social problem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Few or no conditions are identified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1-2 local and/or global conditions are vaguely identified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2-3 local and/or global conditions are identified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3+ local and/or global conditions are clearly identified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VISUAL REPRESENTATION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produce an orderly drawing with consistent patterns and colors.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Visual is disorganized and inconsistent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Visual is organized but inconsistent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Visual is organized and consistently displayed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Visual is thoughtful, creative, and consistent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45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720"/>
      </w:pPr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