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Unit 2-</w:t>
      </w:r>
      <w:bookmarkStart w:colFirst="0" w:colLast="0" w:name="40aa9377e9ad" w:id="0"/>
      <w:bookmarkEnd w:id="0"/>
      <w:r w:rsidDel="00000000" w:rsidR="00000000" w:rsidRPr="00000000">
        <w:rPr>
          <w:rtl w:val="0"/>
        </w:rPr>
        <w:t xml:space="preserve">Patterns of Inequality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MO4: Describe why social inequality exists using sociological theory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MO5: Explain how power and privilege contribute to the manifestation and perpetuation of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pPr>
      <w:r w:rsidDel="00000000" w:rsidR="00000000" w:rsidRPr="00000000">
        <w:rPr>
          <w:rtl w:val="0"/>
        </w:rPr>
        <w:t xml:space="preserve">MO6: Identify the different consequences of social problems for different social groups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firstLine="720"/>
        <w:contextualSpacing w:val="0"/>
        <w:rPr/>
      </w:pPr>
      <w:r w:rsidDel="00000000" w:rsidR="00000000" w:rsidRPr="00000000">
        <w:rPr>
          <w:rtl w:val="0"/>
        </w:rPr>
        <w:t xml:space="preserve">MO7: Reflect on how our individual social location contributes to our evaluation of social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yellow"/>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Participation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DUE: Throughout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WEIGHT:  15% of total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These activities would include: small and large group discussions, seminars, film discussions, reading comprehension questions, topical free writing, in-class worksheets on theories and concepts and other student-centered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Assessment of satisfactory completion of these activities is dependent upon the objective being assessed and at the discretion of the instructor.  The criteria of the assignment of participation points should be clear to students prior to or during the activity.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 example of this could be the showing of a film and a corresponding question worksheet.  The instructor would provide objectives for the activity and the expectations for completing along with the point value.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Connected Knower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DUE: Weeks 3, 6 and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WEIGHT:  30% (10%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assignment (done 3 times throughout the quarter) contains 3 sections. In section one, students will identify main arguments and claims from select lectures, readings, statistical data, films and guest speakers. In section two they will connect some of the claims through an overarching theme, explaining the significance of the theme in society. In the last section they will reflect upon how the theme has significance to their own lives and lived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"https://docs.google.com/document/d/1l0VZfe8tKrB5ZJgPrmnRTbmNU5kZiC1tH1WoFnxfLho/edit#" </w:instrText>
        <w:fldChar w:fldCharType="separate"/>
      </w:r>
      <w:r w:rsidDel="00000000" w:rsidR="00000000" w:rsidRPr="00000000">
        <w:rPr>
          <w:color w:val="1155cc"/>
          <w:u w:val="single"/>
          <w:rtl w:val="0"/>
        </w:rPr>
        <w:t xml:space="preserve">Connected Knower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fldChar w:fldCharType="begin"/>
        <w:instrText xml:space="preserve"> HYPERLINK "https://docs.google.com/document/d/1HYlaPBwXLgSSgla7UUwhcnGpH-PQDR9yND2L7bxdazk/edit#" </w:instrText>
        <w:fldChar w:fldCharType="separate"/>
      </w:r>
      <w:r w:rsidDel="00000000" w:rsidR="00000000" w:rsidRPr="00000000">
        <w:rPr>
          <w:color w:val="1155cc"/>
          <w:u w:val="single"/>
          <w:rtl w:val="0"/>
        </w:rPr>
        <w:t xml:space="preserve">Connected Knower Grading Rubric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fldChar w:fldCharType="end"/>
      </w:r>
      <w:r w:rsidDel="00000000" w:rsidR="00000000" w:rsidRPr="00000000">
        <w:rPr>
          <w:b w:val="1"/>
          <w:rtl w:val="0"/>
        </w:rPr>
        <w:t xml:space="preserve">Concept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DUE:  Week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WEIGHT: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Using a specific social problem discussed in this unit, students create a concept map that displays the connections between the local and global influences of this social problem.  In this assignment, students should use the concept mapping technique to visually identify at least 6 (total) relevant local and global influences connected to a social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"https://docs.google.com/document/d/1xLVs2fcKTY8a4Ac7SR60Fw3me7cPpwWPIU0P6UVKBfM/edit#" </w:instrText>
        <w:fldChar w:fldCharType="separate"/>
      </w:r>
      <w:r w:rsidDel="00000000" w:rsidR="00000000" w:rsidRPr="00000000">
        <w:rPr>
          <w:color w:val="1155cc"/>
          <w:u w:val="single"/>
          <w:rtl w:val="0"/>
        </w:rPr>
        <w:t xml:space="preserve">Concept Map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fldChar w:fldCharType="end"/>
      </w:r>
      <w:hyperlink r:id="rId6">
        <w:r w:rsidDel="00000000" w:rsidR="00000000" w:rsidRPr="00000000">
          <w:rPr>
            <w:color w:val="1155cc"/>
            <w:u w:val="single"/>
            <w:rtl w:val="0"/>
          </w:rPr>
          <w:t xml:space="preserve">Concept Map Grading Rubric</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r>
    <w:r w:rsidDel="00000000" w:rsidR="00000000" w:rsidRPr="00000000">
      <w:rPr>
        <w:b w:val="1"/>
        <w:rtl w:val="0"/>
      </w:rPr>
      <w:t xml:space="preserve">SOC&amp;201</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ab/>
    </w:r>
    <w:r w:rsidDel="00000000" w:rsidR="00000000" w:rsidRPr="00000000">
      <w:rPr>
        <w:b w:val="1"/>
        <w:rtl w:val="0"/>
      </w:rPr>
      <w:t xml:space="preserve">Assessments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FlgEsKPzcyRAw6SwooONaYawOBcD8SkSR7X9EzKBk1s/edit#"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